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2E" w:rsidRPr="00812AD5" w:rsidRDefault="003A3E2E" w:rsidP="00CC7909">
      <w:pPr>
        <w:ind w:right="-116"/>
        <w:jc w:val="right"/>
        <w:textAlignment w:val="top"/>
        <w:rPr>
          <w:b/>
          <w:color w:val="000000" w:themeColor="text1"/>
          <w:lang w:bidi="he-IL"/>
        </w:rPr>
      </w:pPr>
      <w:bookmarkStart w:id="0" w:name="_GoBack"/>
      <w:bookmarkEnd w:id="0"/>
      <w:r w:rsidRPr="00812AD5">
        <w:rPr>
          <w:b/>
          <w:color w:val="000000" w:themeColor="text1"/>
          <w:lang w:bidi="he-IL"/>
        </w:rPr>
        <w:t>ПРОЕКТ!</w:t>
      </w:r>
    </w:p>
    <w:p w:rsidR="003A3E2E" w:rsidRPr="00812AD5" w:rsidRDefault="003A3E2E" w:rsidP="00CC7909">
      <w:pPr>
        <w:ind w:right="-116"/>
        <w:jc w:val="both"/>
        <w:textAlignment w:val="top"/>
        <w:rPr>
          <w:b/>
          <w:color w:val="000000" w:themeColor="text1"/>
          <w:lang w:val="en-US" w:bidi="he-IL"/>
        </w:rPr>
      </w:pPr>
    </w:p>
    <w:p w:rsidR="00CC7909" w:rsidRDefault="00285C62" w:rsidP="00CC7909">
      <w:pPr>
        <w:ind w:right="-116"/>
        <w:jc w:val="center"/>
        <w:textAlignment w:val="top"/>
        <w:rPr>
          <w:b/>
        </w:rPr>
      </w:pPr>
      <w:r w:rsidRPr="00EA7E2B">
        <w:rPr>
          <w:b/>
        </w:rPr>
        <w:t>Наредба за изменение и допълнение на</w:t>
      </w:r>
    </w:p>
    <w:p w:rsidR="00CC7909" w:rsidRDefault="00285C62" w:rsidP="00CC7909">
      <w:pPr>
        <w:ind w:right="-116"/>
        <w:jc w:val="center"/>
        <w:textAlignment w:val="top"/>
      </w:pPr>
      <w:r w:rsidRPr="00EA7E2B">
        <w:rPr>
          <w:b/>
        </w:rPr>
        <w:t>Наредба № 2 от 2014 г. за класификация на отпадъците</w:t>
      </w:r>
    </w:p>
    <w:p w:rsidR="008D4FB7" w:rsidRPr="00284675" w:rsidRDefault="00285C62" w:rsidP="00CC7909">
      <w:pPr>
        <w:ind w:right="-116"/>
        <w:jc w:val="center"/>
        <w:textAlignment w:val="top"/>
        <w:rPr>
          <w:bCs/>
          <w:lang w:eastAsia="en-US"/>
        </w:rPr>
      </w:pPr>
      <w:r w:rsidRPr="00451435">
        <w:t>(обн., ДВ, бр. 66 от 2014 г., изм. и доп., бр. 32 от 2017 г., бр. 46 от 2018 г. и бр.</w:t>
      </w:r>
      <w:r w:rsidR="00CC7909">
        <w:t xml:space="preserve"> 86 от 2020 г.)</w:t>
      </w:r>
    </w:p>
    <w:p w:rsidR="00397767" w:rsidRPr="00812AD5" w:rsidRDefault="00397767" w:rsidP="00CC7909">
      <w:pPr>
        <w:ind w:right="-116"/>
        <w:jc w:val="both"/>
        <w:textAlignment w:val="top"/>
        <w:rPr>
          <w:bCs/>
          <w:lang w:eastAsia="en-US"/>
        </w:rPr>
      </w:pPr>
    </w:p>
    <w:p w:rsidR="008D4FB7" w:rsidRPr="00812AD5" w:rsidRDefault="008D4FB7" w:rsidP="00CC7909">
      <w:pPr>
        <w:ind w:right="-116"/>
        <w:jc w:val="both"/>
        <w:textAlignment w:val="top"/>
        <w:rPr>
          <w:bCs/>
          <w:lang w:eastAsia="en-US"/>
        </w:rPr>
      </w:pPr>
    </w:p>
    <w:p w:rsidR="002B6B53" w:rsidRDefault="008D4FB7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Pr="00812AD5">
        <w:rPr>
          <w:b/>
          <w:snapToGrid w:val="0"/>
          <w:lang w:val="en-US" w:eastAsia="en-US"/>
        </w:rPr>
        <w:t>1</w:t>
      </w:r>
      <w:r w:rsidRPr="00812AD5">
        <w:rPr>
          <w:b/>
          <w:snapToGrid w:val="0"/>
          <w:lang w:eastAsia="en-US"/>
        </w:rPr>
        <w:t xml:space="preserve">. </w:t>
      </w:r>
      <w:r w:rsidR="00C2435A" w:rsidRPr="00812AD5">
        <w:rPr>
          <w:snapToGrid w:val="0"/>
          <w:lang w:eastAsia="en-US"/>
        </w:rPr>
        <w:t xml:space="preserve">В чл. </w:t>
      </w:r>
      <w:r w:rsidR="00284675">
        <w:rPr>
          <w:snapToGrid w:val="0"/>
          <w:lang w:eastAsia="en-US"/>
        </w:rPr>
        <w:t>7</w:t>
      </w:r>
      <w:r w:rsidR="002B6B53">
        <w:rPr>
          <w:snapToGrid w:val="0"/>
          <w:lang w:eastAsia="en-US"/>
        </w:rPr>
        <w:t xml:space="preserve"> се правят следните изменения:</w:t>
      </w:r>
    </w:p>
    <w:p w:rsidR="003401EE" w:rsidRDefault="002B6B53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606FBA">
        <w:rPr>
          <w:b/>
          <w:snapToGrid w:val="0"/>
          <w:lang w:eastAsia="en-US"/>
        </w:rPr>
        <w:t>1.</w:t>
      </w:r>
      <w:r>
        <w:rPr>
          <w:snapToGrid w:val="0"/>
          <w:lang w:eastAsia="en-US"/>
        </w:rPr>
        <w:t xml:space="preserve"> В ал. 1</w:t>
      </w:r>
      <w:r w:rsidR="003401EE">
        <w:rPr>
          <w:snapToGrid w:val="0"/>
          <w:lang w:eastAsia="en-US"/>
        </w:rPr>
        <w:t>:</w:t>
      </w:r>
    </w:p>
    <w:p w:rsidR="003401EE" w:rsidRDefault="003401EE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606FBA">
        <w:rPr>
          <w:b/>
          <w:snapToGrid w:val="0"/>
          <w:lang w:eastAsia="en-US"/>
        </w:rPr>
        <w:t>а)</w:t>
      </w:r>
      <w:r>
        <w:rPr>
          <w:snapToGrid w:val="0"/>
          <w:lang w:eastAsia="en-US"/>
        </w:rPr>
        <w:t xml:space="preserve"> </w:t>
      </w:r>
      <w:r w:rsidR="00CC7909">
        <w:rPr>
          <w:snapToGrid w:val="0"/>
          <w:lang w:eastAsia="en-US"/>
        </w:rPr>
        <w:t>о</w:t>
      </w:r>
      <w:r>
        <w:rPr>
          <w:snapToGrid w:val="0"/>
          <w:lang w:eastAsia="en-US"/>
        </w:rPr>
        <w:t>сновният текст се изменя така:</w:t>
      </w:r>
    </w:p>
    <w:p w:rsidR="003401EE" w:rsidRDefault="003401EE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„</w:t>
      </w:r>
      <w:r w:rsidRPr="003401EE">
        <w:rPr>
          <w:snapToGrid w:val="0"/>
          <w:lang w:eastAsia="en-US"/>
        </w:rPr>
        <w:t xml:space="preserve">Чл. 7. (1) </w:t>
      </w:r>
      <w:r w:rsidRPr="001144B2">
        <w:rPr>
          <w:snapToGrid w:val="0"/>
          <w:lang w:eastAsia="en-US"/>
        </w:rPr>
        <w:t xml:space="preserve">За класифициране на отпадъците лицата по чл. 4 са длъжни </w:t>
      </w:r>
      <w:r w:rsidR="00FC06FF" w:rsidRPr="001144B2">
        <w:rPr>
          <w:snapToGrid w:val="0"/>
          <w:lang w:eastAsia="en-US"/>
        </w:rPr>
        <w:t xml:space="preserve">да подадат </w:t>
      </w:r>
      <w:r w:rsidRPr="001144B2">
        <w:rPr>
          <w:snapToGrid w:val="0"/>
          <w:lang w:eastAsia="en-US"/>
        </w:rPr>
        <w:t xml:space="preserve">за всеки отпадък не по-късно от два месеца преди образуването му до </w:t>
      </w:r>
      <w:r>
        <w:rPr>
          <w:snapToGrid w:val="0"/>
          <w:lang w:eastAsia="en-US"/>
        </w:rPr>
        <w:t xml:space="preserve">директора на </w:t>
      </w:r>
      <w:r w:rsidRPr="001144B2">
        <w:rPr>
          <w:snapToGrid w:val="0"/>
          <w:lang w:eastAsia="en-US"/>
        </w:rPr>
        <w:t>регионалната инспекция по околната среда и водите (РИОСВ), на чиято територия се образува отпадъкът, следните документи:</w:t>
      </w:r>
      <w:r>
        <w:rPr>
          <w:snapToGrid w:val="0"/>
          <w:lang w:eastAsia="en-US"/>
        </w:rPr>
        <w:t>“</w:t>
      </w:r>
      <w:r w:rsidR="00CC7909">
        <w:rPr>
          <w:snapToGrid w:val="0"/>
          <w:lang w:eastAsia="en-US"/>
        </w:rPr>
        <w:t>;</w:t>
      </w:r>
      <w:r w:rsidR="00FC06FF">
        <w:rPr>
          <w:snapToGrid w:val="0"/>
          <w:lang w:eastAsia="en-US"/>
        </w:rPr>
        <w:t xml:space="preserve"> </w:t>
      </w:r>
    </w:p>
    <w:p w:rsidR="002B6B53" w:rsidRDefault="003401EE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606FBA">
        <w:rPr>
          <w:b/>
          <w:snapToGrid w:val="0"/>
          <w:lang w:eastAsia="en-US"/>
        </w:rPr>
        <w:t>б)</w:t>
      </w:r>
      <w:r>
        <w:rPr>
          <w:snapToGrid w:val="0"/>
          <w:lang w:eastAsia="en-US"/>
        </w:rPr>
        <w:t xml:space="preserve"> </w:t>
      </w:r>
      <w:r w:rsidR="00CC7909">
        <w:rPr>
          <w:snapToGrid w:val="0"/>
          <w:lang w:eastAsia="en-US"/>
        </w:rPr>
        <w:t>в</w:t>
      </w:r>
      <w:r>
        <w:rPr>
          <w:snapToGrid w:val="0"/>
          <w:lang w:eastAsia="en-US"/>
        </w:rPr>
        <w:t xml:space="preserve"> </w:t>
      </w:r>
      <w:r w:rsidR="002B6B53">
        <w:rPr>
          <w:snapToGrid w:val="0"/>
          <w:lang w:eastAsia="en-US"/>
        </w:rPr>
        <w:t>т. 1 се заличават думите „в два екземпляра“</w:t>
      </w:r>
      <w:r w:rsidR="00985A2E">
        <w:rPr>
          <w:snapToGrid w:val="0"/>
          <w:lang w:eastAsia="en-US"/>
        </w:rPr>
        <w:t>.</w:t>
      </w:r>
    </w:p>
    <w:p w:rsidR="00AC4C96" w:rsidRDefault="002B6B53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606FBA">
        <w:rPr>
          <w:b/>
          <w:snapToGrid w:val="0"/>
          <w:lang w:eastAsia="en-US"/>
        </w:rPr>
        <w:t>2.</w:t>
      </w:r>
      <w:r>
        <w:rPr>
          <w:snapToGrid w:val="0"/>
          <w:lang w:eastAsia="en-US"/>
        </w:rPr>
        <w:t xml:space="preserve"> </w:t>
      </w:r>
      <w:r w:rsidR="00AC4C96">
        <w:rPr>
          <w:snapToGrid w:val="0"/>
          <w:lang w:eastAsia="en-US"/>
        </w:rPr>
        <w:t>В ал. 6 изречение второ</w:t>
      </w:r>
      <w:r w:rsidR="00AC4C96" w:rsidRPr="00AC4C96">
        <w:rPr>
          <w:snapToGrid w:val="0"/>
          <w:lang w:eastAsia="en-US"/>
        </w:rPr>
        <w:t xml:space="preserve"> </w:t>
      </w:r>
      <w:r w:rsidR="00AC4C96">
        <w:rPr>
          <w:snapToGrid w:val="0"/>
          <w:lang w:eastAsia="en-US"/>
        </w:rPr>
        <w:t>се заличава.</w:t>
      </w:r>
    </w:p>
    <w:p w:rsidR="003401EE" w:rsidRDefault="00AC4C96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606FBA">
        <w:rPr>
          <w:b/>
          <w:snapToGrid w:val="0"/>
          <w:lang w:eastAsia="en-US"/>
        </w:rPr>
        <w:t>3.</w:t>
      </w:r>
      <w:r>
        <w:rPr>
          <w:snapToGrid w:val="0"/>
          <w:lang w:eastAsia="en-US"/>
        </w:rPr>
        <w:t xml:space="preserve"> </w:t>
      </w:r>
      <w:r w:rsidR="002B6B53">
        <w:rPr>
          <w:snapToGrid w:val="0"/>
          <w:lang w:eastAsia="en-US"/>
        </w:rPr>
        <w:t>В</w:t>
      </w:r>
      <w:r w:rsidR="00C2435A" w:rsidRPr="00812AD5">
        <w:rPr>
          <w:snapToGrid w:val="0"/>
          <w:lang w:eastAsia="en-US"/>
        </w:rPr>
        <w:t xml:space="preserve"> </w:t>
      </w:r>
      <w:r w:rsidR="00284675">
        <w:rPr>
          <w:snapToGrid w:val="0"/>
          <w:lang w:eastAsia="en-US"/>
        </w:rPr>
        <w:t>ал. 7</w:t>
      </w:r>
      <w:r w:rsidR="00C2435A" w:rsidRPr="00812AD5">
        <w:rPr>
          <w:snapToGrid w:val="0"/>
          <w:lang w:eastAsia="en-US"/>
        </w:rPr>
        <w:t xml:space="preserve"> думите „</w:t>
      </w:r>
      <w:r w:rsidR="00284675">
        <w:rPr>
          <w:snapToGrid w:val="0"/>
          <w:lang w:eastAsia="en-US"/>
        </w:rPr>
        <w:t>могат да се подават и</w:t>
      </w:r>
      <w:r w:rsidR="00C2435A" w:rsidRPr="00812AD5">
        <w:rPr>
          <w:snapToGrid w:val="0"/>
          <w:lang w:eastAsia="en-US"/>
        </w:rPr>
        <w:t>“ се заменят с</w:t>
      </w:r>
      <w:r w:rsidR="00FA71D0">
        <w:rPr>
          <w:snapToGrid w:val="0"/>
          <w:lang w:eastAsia="en-US"/>
        </w:rPr>
        <w:t>ъс</w:t>
      </w:r>
      <w:r w:rsidR="00C2435A" w:rsidRPr="00812AD5">
        <w:rPr>
          <w:snapToGrid w:val="0"/>
          <w:lang w:eastAsia="en-US"/>
        </w:rPr>
        <w:t xml:space="preserve"> „</w:t>
      </w:r>
      <w:r w:rsidR="00284675">
        <w:rPr>
          <w:snapToGrid w:val="0"/>
          <w:lang w:eastAsia="en-US"/>
        </w:rPr>
        <w:t>се  подават</w:t>
      </w:r>
      <w:r w:rsidR="00C2435A" w:rsidRPr="00812AD5">
        <w:rPr>
          <w:snapToGrid w:val="0"/>
          <w:lang w:eastAsia="en-US"/>
        </w:rPr>
        <w:t>“.</w:t>
      </w:r>
    </w:p>
    <w:p w:rsidR="00FA459F" w:rsidRDefault="00545B62" w:rsidP="00606FBA">
      <w:pPr>
        <w:tabs>
          <w:tab w:val="left" w:pos="284"/>
        </w:tabs>
        <w:spacing w:before="200"/>
        <w:ind w:right="-113"/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2. </w:t>
      </w:r>
      <w:r w:rsidR="00FA459F" w:rsidRPr="00FA459F">
        <w:rPr>
          <w:snapToGrid w:val="0"/>
          <w:lang w:eastAsia="en-US"/>
        </w:rPr>
        <w:t>Член 9 се изменя така:</w:t>
      </w:r>
    </w:p>
    <w:p w:rsidR="00FA459F" w:rsidRDefault="00FA459F" w:rsidP="00FA459F">
      <w:pPr>
        <w:tabs>
          <w:tab w:val="left" w:pos="284"/>
        </w:tabs>
        <w:ind w:right="-116"/>
        <w:jc w:val="both"/>
        <w:textAlignment w:val="top"/>
        <w:rPr>
          <w:b/>
          <w:snapToGrid w:val="0"/>
          <w:lang w:eastAsia="en-US"/>
        </w:rPr>
      </w:pPr>
      <w:r>
        <w:rPr>
          <w:snapToGrid w:val="0"/>
          <w:lang w:eastAsia="en-US"/>
        </w:rPr>
        <w:t xml:space="preserve">„Чл. 9. </w:t>
      </w:r>
      <w:r w:rsidRPr="00FA459F">
        <w:rPr>
          <w:snapToGrid w:val="0"/>
          <w:lang w:eastAsia="en-US"/>
        </w:rPr>
        <w:t xml:space="preserve">Директорът на РИОСВ </w:t>
      </w:r>
      <w:r>
        <w:rPr>
          <w:snapToGrid w:val="0"/>
          <w:lang w:eastAsia="en-US"/>
        </w:rPr>
        <w:t xml:space="preserve">или оправомощено от него лице </w:t>
      </w:r>
      <w:r w:rsidRPr="00FA459F">
        <w:rPr>
          <w:snapToGrid w:val="0"/>
          <w:lang w:eastAsia="en-US"/>
        </w:rPr>
        <w:t xml:space="preserve">в 14-дневен срок от датата на представяне на документите по чл. 7, ал. 1 или 4 и на становището от РЗИ в случай на класификация на отпадъци от подгрупа 18 01 утвърждава работния лист </w:t>
      </w:r>
      <w:r>
        <w:rPr>
          <w:snapToGrid w:val="0"/>
          <w:lang w:eastAsia="en-US"/>
        </w:rPr>
        <w:t>чрез НИСО, като използва електронен подпис</w:t>
      </w:r>
      <w:r w:rsidRPr="00FA459F">
        <w:rPr>
          <w:snapToGrid w:val="0"/>
          <w:lang w:eastAsia="en-US"/>
        </w:rPr>
        <w:t>.</w:t>
      </w:r>
      <w:r>
        <w:rPr>
          <w:snapToGrid w:val="0"/>
          <w:lang w:eastAsia="en-US"/>
        </w:rPr>
        <w:t>“</w:t>
      </w:r>
      <w:r w:rsidR="00985A2E">
        <w:rPr>
          <w:snapToGrid w:val="0"/>
          <w:lang w:eastAsia="en-US"/>
        </w:rPr>
        <w:t>.</w:t>
      </w:r>
    </w:p>
    <w:p w:rsidR="00881C39" w:rsidRDefault="00545B62" w:rsidP="00606FBA">
      <w:pPr>
        <w:tabs>
          <w:tab w:val="left" w:pos="284"/>
        </w:tabs>
        <w:spacing w:before="200"/>
        <w:ind w:right="-113"/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3. </w:t>
      </w:r>
      <w:r w:rsidR="00C2435A" w:rsidRPr="00812AD5">
        <w:rPr>
          <w:snapToGrid w:val="0"/>
          <w:lang w:eastAsia="en-US"/>
        </w:rPr>
        <w:t>В чл. 9</w:t>
      </w:r>
      <w:r w:rsidR="00FC0F28">
        <w:rPr>
          <w:snapToGrid w:val="0"/>
          <w:lang w:eastAsia="en-US"/>
        </w:rPr>
        <w:t xml:space="preserve">а </w:t>
      </w:r>
      <w:r w:rsidR="00881C39">
        <w:rPr>
          <w:snapToGrid w:val="0"/>
          <w:lang w:eastAsia="en-US"/>
        </w:rPr>
        <w:t>се правят следните изменения:</w:t>
      </w:r>
    </w:p>
    <w:p w:rsidR="00EA7E2B" w:rsidRDefault="00C2081D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val="en-US" w:eastAsia="en-US"/>
        </w:rPr>
      </w:pPr>
      <w:r w:rsidRPr="00606FBA">
        <w:rPr>
          <w:b/>
        </w:rPr>
        <w:t>1.</w:t>
      </w:r>
      <w:r w:rsidRPr="005C1A45">
        <w:t xml:space="preserve"> В ал. 1 след думата „попълва“ се добавя „чрез НИСО“.</w:t>
      </w:r>
      <w:r w:rsidR="00881C39">
        <w:rPr>
          <w:snapToGrid w:val="0"/>
          <w:lang w:eastAsia="en-US"/>
        </w:rPr>
        <w:t xml:space="preserve">      </w:t>
      </w:r>
    </w:p>
    <w:p w:rsidR="00C2435A" w:rsidRDefault="00881C39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606FBA">
        <w:rPr>
          <w:b/>
          <w:snapToGrid w:val="0"/>
          <w:lang w:eastAsia="en-US"/>
        </w:rPr>
        <w:t>2.</w:t>
      </w:r>
      <w:r>
        <w:rPr>
          <w:snapToGrid w:val="0"/>
          <w:lang w:eastAsia="en-US"/>
        </w:rPr>
        <w:t xml:space="preserve"> В </w:t>
      </w:r>
      <w:r w:rsidR="00FC0F28">
        <w:rPr>
          <w:snapToGrid w:val="0"/>
          <w:lang w:eastAsia="en-US"/>
        </w:rPr>
        <w:t>ал. 2</w:t>
      </w:r>
      <w:r w:rsidR="00C2435A" w:rsidRPr="00812AD5">
        <w:rPr>
          <w:snapToGrid w:val="0"/>
          <w:lang w:eastAsia="en-US"/>
        </w:rPr>
        <w:t xml:space="preserve"> </w:t>
      </w:r>
      <w:r w:rsidR="00FC06FF">
        <w:rPr>
          <w:snapToGrid w:val="0"/>
          <w:lang w:eastAsia="en-US"/>
        </w:rPr>
        <w:t xml:space="preserve">изречение второ </w:t>
      </w:r>
      <w:r w:rsidR="00C2435A" w:rsidRPr="00812AD5">
        <w:rPr>
          <w:snapToGrid w:val="0"/>
          <w:lang w:eastAsia="en-US"/>
        </w:rPr>
        <w:t xml:space="preserve">се </w:t>
      </w:r>
      <w:r w:rsidR="00FC0F28">
        <w:rPr>
          <w:snapToGrid w:val="0"/>
          <w:lang w:eastAsia="en-US"/>
        </w:rPr>
        <w:t>заличава.</w:t>
      </w:r>
    </w:p>
    <w:p w:rsidR="001814B9" w:rsidRPr="00812AD5" w:rsidRDefault="00545B62" w:rsidP="00606FBA">
      <w:pPr>
        <w:tabs>
          <w:tab w:val="left" w:pos="284"/>
        </w:tabs>
        <w:spacing w:before="200"/>
        <w:ind w:right="-113"/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>§ 4.</w:t>
      </w:r>
      <w:r w:rsidR="001814B9" w:rsidRPr="001814B9">
        <w:rPr>
          <w:snapToGrid w:val="0"/>
          <w:lang w:eastAsia="en-US"/>
        </w:rPr>
        <w:t xml:space="preserve"> </w:t>
      </w:r>
      <w:r w:rsidR="001814B9" w:rsidRPr="00812AD5">
        <w:rPr>
          <w:snapToGrid w:val="0"/>
          <w:lang w:eastAsia="en-US"/>
        </w:rPr>
        <w:t>В чл. 1</w:t>
      </w:r>
      <w:r w:rsidR="001814B9">
        <w:rPr>
          <w:snapToGrid w:val="0"/>
          <w:lang w:eastAsia="en-US"/>
        </w:rPr>
        <w:t>7</w:t>
      </w:r>
      <w:r w:rsidR="001814B9" w:rsidRPr="00812AD5">
        <w:rPr>
          <w:snapToGrid w:val="0"/>
          <w:lang w:eastAsia="en-US"/>
        </w:rPr>
        <w:t xml:space="preserve"> се </w:t>
      </w:r>
      <w:r w:rsidR="001814B9">
        <w:rPr>
          <w:snapToGrid w:val="0"/>
          <w:lang w:eastAsia="en-US"/>
        </w:rPr>
        <w:t>създава ал. 3</w:t>
      </w:r>
      <w:r w:rsidR="001814B9" w:rsidRPr="00812AD5">
        <w:rPr>
          <w:snapToGrid w:val="0"/>
          <w:lang w:eastAsia="en-US"/>
        </w:rPr>
        <w:t>:</w:t>
      </w:r>
    </w:p>
    <w:p w:rsidR="001814B9" w:rsidRPr="001F4D0E" w:rsidRDefault="001814B9" w:rsidP="00CC7909">
      <w:pPr>
        <w:tabs>
          <w:tab w:val="left" w:pos="284"/>
        </w:tabs>
        <w:ind w:right="-116"/>
        <w:jc w:val="both"/>
        <w:rPr>
          <w:rFonts w:cstheme="minorHAnsi"/>
        </w:rPr>
      </w:pPr>
      <w:r w:rsidRPr="0097628F">
        <w:rPr>
          <w:snapToGrid w:val="0"/>
          <w:lang w:eastAsia="en-US"/>
        </w:rPr>
        <w:t xml:space="preserve">„(3) </w:t>
      </w:r>
      <w:r w:rsidRPr="0097628F">
        <w:rPr>
          <w:rFonts w:cstheme="minorHAnsi"/>
        </w:rPr>
        <w:t>След утвърждаване на работния лист за класификация на отпадъка по ал. 2 директорът на РИОСВ или оправомощено от него длъжностно лице по служебен път въвежда същия в НИСО.“</w:t>
      </w:r>
      <w:r w:rsidR="00043894">
        <w:rPr>
          <w:rFonts w:cstheme="minorHAnsi"/>
        </w:rPr>
        <w:t>.</w:t>
      </w:r>
    </w:p>
    <w:p w:rsidR="0068602B" w:rsidRPr="00812AD5" w:rsidRDefault="00545B62" w:rsidP="00606FBA">
      <w:pPr>
        <w:tabs>
          <w:tab w:val="left" w:pos="284"/>
        </w:tabs>
        <w:spacing w:before="200"/>
        <w:ind w:right="-113"/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5. </w:t>
      </w:r>
      <w:r w:rsidR="00FC0F28" w:rsidRPr="00EF1121">
        <w:rPr>
          <w:snapToGrid w:val="0"/>
          <w:lang w:eastAsia="en-US"/>
        </w:rPr>
        <w:t>В чл. 21</w:t>
      </w:r>
      <w:r w:rsidR="00FC0F28">
        <w:rPr>
          <w:snapToGrid w:val="0"/>
          <w:lang w:eastAsia="en-US"/>
        </w:rPr>
        <w:t xml:space="preserve"> се правят следните изменения</w:t>
      </w:r>
      <w:r w:rsidR="0068602B" w:rsidRPr="00812AD5">
        <w:rPr>
          <w:snapToGrid w:val="0"/>
          <w:lang w:eastAsia="en-US"/>
        </w:rPr>
        <w:t>:</w:t>
      </w:r>
    </w:p>
    <w:p w:rsidR="0068602B" w:rsidRDefault="00FC0F28" w:rsidP="00CC7909">
      <w:pPr>
        <w:pStyle w:val="ListParagraph"/>
        <w:numPr>
          <w:ilvl w:val="0"/>
          <w:numId w:val="12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Алинея 1 се изменя така:</w:t>
      </w:r>
    </w:p>
    <w:p w:rsidR="00FC0F28" w:rsidRPr="00812AD5" w:rsidRDefault="00FC0F28" w:rsidP="00CC7909">
      <w:pPr>
        <w:pStyle w:val="ListParagraph"/>
        <w:tabs>
          <w:tab w:val="left" w:pos="284"/>
        </w:tabs>
        <w:ind w:left="0" w:right="-116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„</w:t>
      </w:r>
      <w:r w:rsidRPr="001F4D0E">
        <w:rPr>
          <w:rFonts w:cstheme="minorHAnsi"/>
        </w:rPr>
        <w:t>(1) В случай че даден отпадък престане да се образува и липсват източници, от които би могъл да се образува, причинителят на отпадъка подава</w:t>
      </w:r>
      <w:r>
        <w:rPr>
          <w:rFonts w:cstheme="minorHAnsi"/>
        </w:rPr>
        <w:t xml:space="preserve"> чрез НИСО </w:t>
      </w:r>
      <w:r w:rsidRPr="001F4D0E">
        <w:rPr>
          <w:rFonts w:cstheme="minorHAnsi"/>
        </w:rPr>
        <w:t>до директора на РИОСВ уведомление</w:t>
      </w:r>
      <w:r>
        <w:rPr>
          <w:rFonts w:cstheme="minorHAnsi"/>
        </w:rPr>
        <w:t xml:space="preserve"> за преустановяване образуването на отпадъка</w:t>
      </w:r>
      <w:r w:rsidRPr="001F4D0E">
        <w:rPr>
          <w:rFonts w:cstheme="minorHAnsi"/>
        </w:rPr>
        <w:t>.</w:t>
      </w:r>
      <w:r w:rsidR="00FA459F">
        <w:rPr>
          <w:rFonts w:cstheme="minorHAnsi"/>
        </w:rPr>
        <w:t>“</w:t>
      </w:r>
      <w:r w:rsidR="0094242E">
        <w:rPr>
          <w:rFonts w:cstheme="minorHAnsi"/>
        </w:rPr>
        <w:t>.</w:t>
      </w:r>
    </w:p>
    <w:p w:rsidR="00EF1121" w:rsidRDefault="009F1E98" w:rsidP="00CC7909">
      <w:pPr>
        <w:pStyle w:val="ListParagraph"/>
        <w:numPr>
          <w:ilvl w:val="0"/>
          <w:numId w:val="12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Алинея 3 се изменя така:</w:t>
      </w:r>
    </w:p>
    <w:p w:rsidR="009F1E98" w:rsidRPr="009F1E98" w:rsidRDefault="009F1E98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„(3) </w:t>
      </w:r>
      <w:r w:rsidRPr="009F1E98">
        <w:rPr>
          <w:snapToGrid w:val="0"/>
          <w:lang w:eastAsia="en-US"/>
        </w:rPr>
        <w:t>Директорът на РИОСВ</w:t>
      </w:r>
      <w:r>
        <w:rPr>
          <w:snapToGrid w:val="0"/>
          <w:lang w:eastAsia="en-US"/>
        </w:rPr>
        <w:t xml:space="preserve"> </w:t>
      </w:r>
      <w:r w:rsidR="009F3735" w:rsidRPr="001814B9">
        <w:rPr>
          <w:snapToGrid w:val="0"/>
          <w:lang w:eastAsia="en-US"/>
        </w:rPr>
        <w:t>или оправомощено от него длъжностно лице</w:t>
      </w:r>
      <w:r w:rsidR="009F3735">
        <w:rPr>
          <w:snapToGrid w:val="0"/>
          <w:lang w:eastAsia="en-US"/>
        </w:rPr>
        <w:t xml:space="preserve">, </w:t>
      </w:r>
      <w:r>
        <w:rPr>
          <w:snapToGrid w:val="0"/>
          <w:lang w:eastAsia="en-US"/>
        </w:rPr>
        <w:t>отбелязва чрез НИСО, че работния</w:t>
      </w:r>
      <w:r w:rsidR="00FA459F">
        <w:rPr>
          <w:snapToGrid w:val="0"/>
          <w:lang w:eastAsia="en-US"/>
        </w:rPr>
        <w:t>т</w:t>
      </w:r>
      <w:r>
        <w:rPr>
          <w:snapToGrid w:val="0"/>
          <w:lang w:eastAsia="en-US"/>
        </w:rPr>
        <w:t xml:space="preserve"> лист е с прекратено действие.“</w:t>
      </w:r>
      <w:r w:rsidR="00043894">
        <w:rPr>
          <w:snapToGrid w:val="0"/>
          <w:lang w:eastAsia="en-US"/>
        </w:rPr>
        <w:t>.</w:t>
      </w:r>
    </w:p>
    <w:p w:rsidR="00721890" w:rsidRPr="00881C39" w:rsidRDefault="004326C2" w:rsidP="00CC7909">
      <w:pPr>
        <w:pStyle w:val="ListParagraph"/>
        <w:numPr>
          <w:ilvl w:val="0"/>
          <w:numId w:val="12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 w:rsidRPr="00812AD5">
        <w:rPr>
          <w:snapToGrid w:val="0"/>
          <w:lang w:eastAsia="en-US"/>
        </w:rPr>
        <w:t>Ал</w:t>
      </w:r>
      <w:r w:rsidR="009F1E98">
        <w:rPr>
          <w:snapToGrid w:val="0"/>
          <w:lang w:eastAsia="en-US"/>
        </w:rPr>
        <w:t>инея</w:t>
      </w:r>
      <w:r w:rsidRPr="00812AD5">
        <w:rPr>
          <w:snapToGrid w:val="0"/>
          <w:lang w:eastAsia="en-US"/>
        </w:rPr>
        <w:t xml:space="preserve"> 4 се отменя</w:t>
      </w:r>
      <w:r w:rsidR="00812AD5" w:rsidRPr="00812AD5">
        <w:rPr>
          <w:snapToGrid w:val="0"/>
          <w:lang w:eastAsia="en-US"/>
        </w:rPr>
        <w:t>.</w:t>
      </w:r>
    </w:p>
    <w:p w:rsidR="00701B55" w:rsidRDefault="005B1EE3" w:rsidP="00CC7909">
      <w:pPr>
        <w:pStyle w:val="ListParagraph"/>
        <w:numPr>
          <w:ilvl w:val="0"/>
          <w:numId w:val="12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Ал</w:t>
      </w:r>
      <w:r w:rsidR="00E63346">
        <w:rPr>
          <w:snapToGrid w:val="0"/>
          <w:lang w:eastAsia="en-US"/>
        </w:rPr>
        <w:t>инея</w:t>
      </w:r>
      <w:r>
        <w:rPr>
          <w:snapToGrid w:val="0"/>
          <w:lang w:eastAsia="en-US"/>
        </w:rPr>
        <w:t xml:space="preserve"> 5</w:t>
      </w:r>
      <w:r w:rsidR="00E63346">
        <w:rPr>
          <w:snapToGrid w:val="0"/>
          <w:lang w:eastAsia="en-US"/>
        </w:rPr>
        <w:t xml:space="preserve"> се изменя така: </w:t>
      </w:r>
      <w:r w:rsidR="00701B55" w:rsidRPr="00701B55">
        <w:rPr>
          <w:snapToGrid w:val="0"/>
          <w:lang w:eastAsia="en-US"/>
        </w:rPr>
        <w:t xml:space="preserve"> </w:t>
      </w:r>
    </w:p>
    <w:p w:rsidR="009F1E98" w:rsidRPr="00701B55" w:rsidRDefault="00701B55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701B55">
        <w:rPr>
          <w:snapToGrid w:val="0"/>
          <w:lang w:eastAsia="en-US"/>
        </w:rPr>
        <w:t>„(5) Директорът на РИОСВ издава мотивирано становище</w:t>
      </w:r>
      <w:r w:rsidR="00023424" w:rsidRPr="00023424">
        <w:rPr>
          <w:snapToGrid w:val="0"/>
          <w:lang w:eastAsia="en-US"/>
        </w:rPr>
        <w:t xml:space="preserve"> </w:t>
      </w:r>
      <w:r w:rsidR="00023424">
        <w:rPr>
          <w:snapToGrid w:val="0"/>
          <w:lang w:eastAsia="en-US"/>
        </w:rPr>
        <w:t>за отказ за прекратяване действието на работния лист</w:t>
      </w:r>
      <w:r w:rsidRPr="00701B55">
        <w:rPr>
          <w:snapToGrid w:val="0"/>
          <w:lang w:eastAsia="en-US"/>
        </w:rPr>
        <w:t>, когато образуването на отпадъка не е преустановено и/или са налице източници, от които би могъл да се образува отпадъкът.“</w:t>
      </w:r>
      <w:r w:rsidR="00043894">
        <w:rPr>
          <w:snapToGrid w:val="0"/>
          <w:lang w:eastAsia="en-US"/>
        </w:rPr>
        <w:t>.</w:t>
      </w:r>
    </w:p>
    <w:p w:rsidR="005B1EE3" w:rsidRPr="00701B55" w:rsidRDefault="0079344D" w:rsidP="00CC7909">
      <w:pPr>
        <w:pStyle w:val="ListParagraph"/>
        <w:numPr>
          <w:ilvl w:val="0"/>
          <w:numId w:val="12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 w:rsidRPr="00701B55">
        <w:rPr>
          <w:rFonts w:cstheme="minorHAnsi"/>
        </w:rPr>
        <w:t>В а</w:t>
      </w:r>
      <w:r w:rsidR="005B1EE3" w:rsidRPr="00701B55">
        <w:rPr>
          <w:rFonts w:cstheme="minorHAnsi"/>
        </w:rPr>
        <w:t>л. 6 след думите „по чл. 7, ал. 1“ се добавя „чрез НИСО“</w:t>
      </w:r>
      <w:r w:rsidR="00194D02">
        <w:rPr>
          <w:rFonts w:cstheme="minorHAnsi"/>
        </w:rPr>
        <w:t>,</w:t>
      </w:r>
      <w:r w:rsidR="005B1EE3" w:rsidRPr="00701B55">
        <w:rPr>
          <w:rFonts w:cstheme="minorHAnsi"/>
        </w:rPr>
        <w:t xml:space="preserve"> </w:t>
      </w:r>
      <w:r w:rsidR="00194D02">
        <w:rPr>
          <w:rFonts w:cstheme="minorHAnsi"/>
        </w:rPr>
        <w:t>а изречение второ се заличава</w:t>
      </w:r>
      <w:r w:rsidR="00FA459F">
        <w:rPr>
          <w:rFonts w:cstheme="minorHAnsi"/>
        </w:rPr>
        <w:t>.</w:t>
      </w:r>
    </w:p>
    <w:p w:rsidR="005B1EE3" w:rsidRPr="00812AD5" w:rsidRDefault="0079344D" w:rsidP="00CC7909">
      <w:pPr>
        <w:pStyle w:val="ListParagraph"/>
        <w:numPr>
          <w:ilvl w:val="0"/>
          <w:numId w:val="12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В а</w:t>
      </w:r>
      <w:r w:rsidR="005B1EE3">
        <w:rPr>
          <w:snapToGrid w:val="0"/>
          <w:lang w:eastAsia="en-US"/>
        </w:rPr>
        <w:t>л. 7 думите „е подадено уведомление по приложение №</w:t>
      </w:r>
      <w:r w:rsidR="00FA459F">
        <w:rPr>
          <w:snapToGrid w:val="0"/>
          <w:lang w:eastAsia="en-US"/>
        </w:rPr>
        <w:t xml:space="preserve"> </w:t>
      </w:r>
      <w:r w:rsidR="005B1EE3">
        <w:rPr>
          <w:snapToGrid w:val="0"/>
          <w:lang w:eastAsia="en-US"/>
        </w:rPr>
        <w:t xml:space="preserve">7“ се заменят с </w:t>
      </w:r>
      <w:r w:rsidR="007E0576">
        <w:rPr>
          <w:snapToGrid w:val="0"/>
          <w:lang w:eastAsia="en-US"/>
        </w:rPr>
        <w:t>„</w:t>
      </w:r>
      <w:r w:rsidR="007E0576">
        <w:rPr>
          <w:rFonts w:cstheme="minorHAnsi"/>
        </w:rPr>
        <w:t>работният лист е с прекратено действие“.</w:t>
      </w:r>
    </w:p>
    <w:p w:rsidR="00B42196" w:rsidRPr="00812AD5" w:rsidRDefault="00545B62" w:rsidP="00606FBA">
      <w:pPr>
        <w:tabs>
          <w:tab w:val="left" w:pos="284"/>
        </w:tabs>
        <w:spacing w:before="200"/>
        <w:ind w:right="-113"/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6. </w:t>
      </w:r>
      <w:r w:rsidR="00B42196" w:rsidRPr="00812AD5">
        <w:rPr>
          <w:snapToGrid w:val="0"/>
          <w:lang w:eastAsia="en-US"/>
        </w:rPr>
        <w:t xml:space="preserve">В </w:t>
      </w:r>
      <w:r w:rsidR="00B42196" w:rsidRPr="0097628F">
        <w:rPr>
          <w:snapToGrid w:val="0"/>
          <w:lang w:eastAsia="en-US"/>
        </w:rPr>
        <w:t xml:space="preserve">чл. </w:t>
      </w:r>
      <w:r w:rsidR="00B80E74" w:rsidRPr="0097628F">
        <w:rPr>
          <w:snapToGrid w:val="0"/>
          <w:lang w:eastAsia="en-US"/>
        </w:rPr>
        <w:t>21</w:t>
      </w:r>
      <w:r w:rsidR="0024516F" w:rsidRPr="00595FA8">
        <w:rPr>
          <w:snapToGrid w:val="0"/>
          <w:lang w:eastAsia="en-US"/>
        </w:rPr>
        <w:t>а</w:t>
      </w:r>
      <w:r w:rsidR="00B80E74">
        <w:rPr>
          <w:snapToGrid w:val="0"/>
          <w:lang w:eastAsia="en-US"/>
        </w:rPr>
        <w:t xml:space="preserve"> се правят следните </w:t>
      </w:r>
      <w:r w:rsidR="000F6471">
        <w:rPr>
          <w:snapToGrid w:val="0"/>
          <w:lang w:eastAsia="en-US"/>
        </w:rPr>
        <w:t>изменения</w:t>
      </w:r>
      <w:r w:rsidR="00B42196" w:rsidRPr="00812AD5">
        <w:rPr>
          <w:snapToGrid w:val="0"/>
          <w:lang w:eastAsia="en-US"/>
        </w:rPr>
        <w:t>:</w:t>
      </w:r>
    </w:p>
    <w:p w:rsidR="00B42196" w:rsidRDefault="000F6471" w:rsidP="00CC7909">
      <w:pPr>
        <w:pStyle w:val="ListParagraph"/>
        <w:numPr>
          <w:ilvl w:val="0"/>
          <w:numId w:val="16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lastRenderedPageBreak/>
        <w:t>Ал</w:t>
      </w:r>
      <w:r w:rsidR="0024516F">
        <w:rPr>
          <w:snapToGrid w:val="0"/>
          <w:lang w:eastAsia="en-US"/>
        </w:rPr>
        <w:t>инея</w:t>
      </w:r>
      <w:r>
        <w:rPr>
          <w:snapToGrid w:val="0"/>
          <w:lang w:eastAsia="en-US"/>
        </w:rPr>
        <w:t xml:space="preserve"> 1 се изменя така:</w:t>
      </w:r>
    </w:p>
    <w:p w:rsidR="000F6471" w:rsidRDefault="000F6471" w:rsidP="00CC7909">
      <w:pPr>
        <w:pStyle w:val="ListParagraph"/>
        <w:tabs>
          <w:tab w:val="left" w:pos="284"/>
        </w:tabs>
        <w:ind w:left="0" w:right="-116"/>
        <w:jc w:val="both"/>
        <w:textAlignment w:val="top"/>
        <w:rPr>
          <w:rFonts w:cstheme="minorHAnsi"/>
        </w:rPr>
      </w:pPr>
      <w:r>
        <w:rPr>
          <w:snapToGrid w:val="0"/>
          <w:lang w:eastAsia="en-US"/>
        </w:rPr>
        <w:t xml:space="preserve">„(1) </w:t>
      </w:r>
      <w:r w:rsidRPr="001F4D0E">
        <w:rPr>
          <w:rFonts w:cstheme="minorHAnsi"/>
        </w:rPr>
        <w:t xml:space="preserve">В случай че класифициран отпадък, за който е утвърден работен лист, престане да се образува от някой от обектите на един и същ причинител на отпадъци на територията на една РИОСВ, причинителят на отпадъка подава уведомление по </w:t>
      </w:r>
      <w:r>
        <w:rPr>
          <w:rFonts w:cstheme="minorHAnsi"/>
        </w:rPr>
        <w:t>чл. 21, ал.</w:t>
      </w:r>
      <w:r w:rsidR="0094242E">
        <w:rPr>
          <w:rFonts w:cstheme="minorHAnsi"/>
        </w:rPr>
        <w:t xml:space="preserve"> </w:t>
      </w:r>
      <w:r>
        <w:rPr>
          <w:rFonts w:cstheme="minorHAnsi"/>
        </w:rPr>
        <w:t xml:space="preserve">1 </w:t>
      </w:r>
      <w:r w:rsidRPr="001F4D0E">
        <w:rPr>
          <w:rFonts w:cstheme="minorHAnsi"/>
        </w:rPr>
        <w:t>до директора на същата РИОСВ</w:t>
      </w:r>
      <w:r>
        <w:rPr>
          <w:rFonts w:cstheme="minorHAnsi"/>
        </w:rPr>
        <w:t>, като промяната се отразява служебно в НИСО.“</w:t>
      </w:r>
      <w:r w:rsidR="0094242E">
        <w:rPr>
          <w:rFonts w:cstheme="minorHAnsi"/>
        </w:rPr>
        <w:t>.</w:t>
      </w:r>
    </w:p>
    <w:p w:rsidR="000F6471" w:rsidRPr="000F6471" w:rsidRDefault="000F6471" w:rsidP="00CC7909">
      <w:pPr>
        <w:pStyle w:val="ListParagraph"/>
        <w:numPr>
          <w:ilvl w:val="0"/>
          <w:numId w:val="16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rFonts w:cstheme="minorHAnsi"/>
        </w:rPr>
        <w:t>В ал. 2 думите „ал. 2 – 5“ се заменят с „ал. 2</w:t>
      </w:r>
      <w:r w:rsidR="00B3624C">
        <w:rPr>
          <w:rFonts w:cstheme="minorHAnsi"/>
        </w:rPr>
        <w:t>, 3</w:t>
      </w:r>
      <w:r>
        <w:rPr>
          <w:rFonts w:cstheme="minorHAnsi"/>
        </w:rPr>
        <w:t xml:space="preserve"> </w:t>
      </w:r>
      <w:r w:rsidR="0024516F">
        <w:rPr>
          <w:rFonts w:cstheme="minorHAnsi"/>
        </w:rPr>
        <w:t xml:space="preserve">и </w:t>
      </w:r>
      <w:r w:rsidR="00B3624C">
        <w:rPr>
          <w:rFonts w:cstheme="minorHAnsi"/>
        </w:rPr>
        <w:t>5</w:t>
      </w:r>
      <w:r>
        <w:rPr>
          <w:rFonts w:cstheme="minorHAnsi"/>
        </w:rPr>
        <w:t>“</w:t>
      </w:r>
      <w:r w:rsidR="0094242E">
        <w:rPr>
          <w:rFonts w:cstheme="minorHAnsi"/>
        </w:rPr>
        <w:t>.</w:t>
      </w:r>
    </w:p>
    <w:p w:rsidR="000F6471" w:rsidRPr="000F6471" w:rsidRDefault="000F6471" w:rsidP="00CC7909">
      <w:pPr>
        <w:pStyle w:val="ListParagraph"/>
        <w:numPr>
          <w:ilvl w:val="0"/>
          <w:numId w:val="16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rFonts w:cstheme="minorHAnsi"/>
        </w:rPr>
        <w:t>В ал. 3 след думата „представя“ се добавя „чрез НИСО“</w:t>
      </w:r>
      <w:r w:rsidR="00194D02">
        <w:rPr>
          <w:rFonts w:cstheme="minorHAnsi"/>
        </w:rPr>
        <w:t>,</w:t>
      </w:r>
      <w:r w:rsidR="00194D02" w:rsidRPr="00194D02">
        <w:rPr>
          <w:rFonts w:cstheme="minorHAnsi"/>
        </w:rPr>
        <w:t xml:space="preserve"> </w:t>
      </w:r>
      <w:r w:rsidR="00194D02">
        <w:rPr>
          <w:rFonts w:cstheme="minorHAnsi"/>
        </w:rPr>
        <w:t>а изречение второ се заличава</w:t>
      </w:r>
      <w:r>
        <w:rPr>
          <w:rFonts w:cstheme="minorHAnsi"/>
        </w:rPr>
        <w:t>.</w:t>
      </w:r>
    </w:p>
    <w:p w:rsidR="00B42196" w:rsidRDefault="00B42196" w:rsidP="00606FBA">
      <w:pPr>
        <w:tabs>
          <w:tab w:val="left" w:pos="284"/>
        </w:tabs>
        <w:spacing w:before="200"/>
        <w:ind w:right="-113"/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545B62" w:rsidRPr="00812AD5">
        <w:rPr>
          <w:b/>
          <w:snapToGrid w:val="0"/>
          <w:lang w:eastAsia="en-US"/>
        </w:rPr>
        <w:t>7</w:t>
      </w:r>
      <w:r w:rsidRPr="00812AD5">
        <w:rPr>
          <w:b/>
          <w:snapToGrid w:val="0"/>
          <w:lang w:eastAsia="en-US"/>
        </w:rPr>
        <w:t xml:space="preserve">. </w:t>
      </w:r>
      <w:r w:rsidR="000F6471">
        <w:rPr>
          <w:snapToGrid w:val="0"/>
          <w:lang w:eastAsia="en-US"/>
        </w:rPr>
        <w:t>Член 21б се изменя така:</w:t>
      </w:r>
    </w:p>
    <w:p w:rsidR="005174BD" w:rsidRDefault="005174BD" w:rsidP="00CC7909">
      <w:pPr>
        <w:tabs>
          <w:tab w:val="left" w:pos="284"/>
        </w:tabs>
        <w:ind w:right="-116"/>
        <w:jc w:val="both"/>
        <w:textAlignment w:val="top"/>
        <w:rPr>
          <w:rFonts w:cstheme="minorHAnsi"/>
        </w:rPr>
      </w:pPr>
      <w:r w:rsidRPr="005174BD">
        <w:rPr>
          <w:rFonts w:cstheme="minorHAnsi"/>
        </w:rPr>
        <w:t xml:space="preserve">„Чл. 21б. Когато при проверка от страна на РИОСВ се установи, че даден отпадък не се образува и липсват източници, от които би могъл да се образува, директорът на РИОСВ или оправомощено от него длъжностно лице </w:t>
      </w:r>
      <w:r>
        <w:rPr>
          <w:rFonts w:cstheme="minorHAnsi"/>
        </w:rPr>
        <w:t xml:space="preserve">отбелязва </w:t>
      </w:r>
      <w:r w:rsidRPr="005174BD">
        <w:rPr>
          <w:rFonts w:cstheme="minorHAnsi"/>
        </w:rPr>
        <w:t>чрез НИСО</w:t>
      </w:r>
      <w:r>
        <w:rPr>
          <w:rFonts w:cstheme="minorHAnsi"/>
        </w:rPr>
        <w:t>, че</w:t>
      </w:r>
      <w:r w:rsidRPr="005174BD">
        <w:rPr>
          <w:rFonts w:cstheme="minorHAnsi"/>
        </w:rPr>
        <w:t xml:space="preserve"> работния</w:t>
      </w:r>
      <w:r>
        <w:rPr>
          <w:rFonts w:cstheme="minorHAnsi"/>
        </w:rPr>
        <w:t>т</w:t>
      </w:r>
      <w:r w:rsidRPr="005174BD">
        <w:rPr>
          <w:rFonts w:cstheme="minorHAnsi"/>
        </w:rPr>
        <w:t xml:space="preserve"> лист </w:t>
      </w:r>
      <w:r>
        <w:rPr>
          <w:rFonts w:cstheme="minorHAnsi"/>
        </w:rPr>
        <w:t>е</w:t>
      </w:r>
      <w:r w:rsidRPr="005174BD">
        <w:rPr>
          <w:rFonts w:cstheme="minorHAnsi"/>
        </w:rPr>
        <w:t xml:space="preserve"> с прекратено действие.“</w:t>
      </w:r>
      <w:r w:rsidR="0004389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8D4FB7" w:rsidRPr="00812AD5" w:rsidRDefault="00B42196" w:rsidP="00606FBA">
      <w:pPr>
        <w:tabs>
          <w:tab w:val="left" w:pos="284"/>
        </w:tabs>
        <w:spacing w:before="200"/>
        <w:ind w:right="-113"/>
        <w:jc w:val="both"/>
        <w:textAlignment w:val="top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545B62" w:rsidRPr="00812AD5">
        <w:rPr>
          <w:b/>
          <w:snapToGrid w:val="0"/>
          <w:lang w:eastAsia="en-US"/>
        </w:rPr>
        <w:t>8</w:t>
      </w:r>
      <w:r w:rsidRPr="00812AD5">
        <w:rPr>
          <w:b/>
          <w:snapToGrid w:val="0"/>
          <w:lang w:eastAsia="en-US"/>
        </w:rPr>
        <w:t xml:space="preserve">. </w:t>
      </w:r>
      <w:r w:rsidR="00C337AF" w:rsidRPr="00812AD5">
        <w:rPr>
          <w:snapToGrid w:val="0"/>
          <w:lang w:eastAsia="en-US"/>
        </w:rPr>
        <w:t xml:space="preserve">В чл. </w:t>
      </w:r>
      <w:r w:rsidR="008D4FB7" w:rsidRPr="00812AD5">
        <w:rPr>
          <w:snapToGrid w:val="0"/>
          <w:lang w:eastAsia="en-US"/>
        </w:rPr>
        <w:t>22</w:t>
      </w:r>
      <w:r w:rsidR="00B05BF8" w:rsidRPr="00812AD5">
        <w:rPr>
          <w:snapToGrid w:val="0"/>
          <w:lang w:eastAsia="en-US"/>
        </w:rPr>
        <w:t xml:space="preserve"> </w:t>
      </w:r>
      <w:r w:rsidR="008D4FB7" w:rsidRPr="00812AD5">
        <w:rPr>
          <w:snapToGrid w:val="0"/>
          <w:lang w:eastAsia="en-US"/>
        </w:rPr>
        <w:t xml:space="preserve">се </w:t>
      </w:r>
      <w:r w:rsidR="00C337AF" w:rsidRPr="00812AD5">
        <w:rPr>
          <w:snapToGrid w:val="0"/>
          <w:lang w:eastAsia="en-US"/>
        </w:rPr>
        <w:t>правят следните изменения:</w:t>
      </w:r>
    </w:p>
    <w:p w:rsidR="000448A9" w:rsidRPr="006E585F" w:rsidRDefault="006E585F" w:rsidP="00CC7909">
      <w:pPr>
        <w:pStyle w:val="ListParagraph"/>
        <w:numPr>
          <w:ilvl w:val="0"/>
          <w:numId w:val="1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В ал. 1 след думата „уведомява“ се добавя „чрез НИСО“</w:t>
      </w:r>
      <w:r w:rsidR="0097628F">
        <w:rPr>
          <w:snapToGrid w:val="0"/>
          <w:lang w:eastAsia="en-US"/>
        </w:rPr>
        <w:t>, а думите „</w:t>
      </w:r>
      <w:r w:rsidR="0097628F" w:rsidRPr="0097628F">
        <w:rPr>
          <w:snapToGrid w:val="0"/>
          <w:lang w:eastAsia="en-US"/>
        </w:rPr>
        <w:t>или чл. 5, ал. 2</w:t>
      </w:r>
      <w:r w:rsidR="0097628F">
        <w:rPr>
          <w:snapToGrid w:val="0"/>
          <w:lang w:eastAsia="en-US"/>
        </w:rPr>
        <w:t>“ се заличават</w:t>
      </w:r>
      <w:r w:rsidR="0094242E">
        <w:rPr>
          <w:snapToGrid w:val="0"/>
          <w:lang w:eastAsia="en-US"/>
        </w:rPr>
        <w:t>.</w:t>
      </w:r>
    </w:p>
    <w:p w:rsidR="00C337AF" w:rsidRDefault="006E585F" w:rsidP="00CC7909">
      <w:pPr>
        <w:pStyle w:val="ListParagraph"/>
        <w:numPr>
          <w:ilvl w:val="0"/>
          <w:numId w:val="1"/>
        </w:numPr>
        <w:tabs>
          <w:tab w:val="left" w:pos="284"/>
        </w:tabs>
        <w:ind w:left="0" w:right="-116" w:firstLine="0"/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Алинея 2 се изменя така:</w:t>
      </w:r>
    </w:p>
    <w:p w:rsidR="00AF1FA7" w:rsidRDefault="006E585F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  <w:r w:rsidRPr="006E585F">
        <w:rPr>
          <w:snapToGrid w:val="0"/>
          <w:lang w:eastAsia="en-US"/>
        </w:rPr>
        <w:t xml:space="preserve">„(2) </w:t>
      </w:r>
      <w:r w:rsidR="00AF1FA7" w:rsidRPr="00AF1FA7">
        <w:rPr>
          <w:snapToGrid w:val="0"/>
          <w:lang w:eastAsia="en-US"/>
        </w:rPr>
        <w:t xml:space="preserve">След получаване на уведомлението по ал. 1 директорът на РИОСВ </w:t>
      </w:r>
      <w:r w:rsidR="00AF1FA7">
        <w:rPr>
          <w:snapToGrid w:val="0"/>
          <w:lang w:eastAsia="en-US"/>
        </w:rPr>
        <w:t xml:space="preserve">отбелязва, че работният лист е с </w:t>
      </w:r>
      <w:r w:rsidR="00AF1FA7" w:rsidRPr="00AF1FA7">
        <w:rPr>
          <w:snapToGrid w:val="0"/>
          <w:lang w:eastAsia="en-US"/>
        </w:rPr>
        <w:t>прекратено действие, като в коментар отб</w:t>
      </w:r>
      <w:r w:rsidR="00E6455A">
        <w:rPr>
          <w:snapToGrid w:val="0"/>
          <w:lang w:eastAsia="en-US"/>
        </w:rPr>
        <w:t>елязва основанието за това по</w:t>
      </w:r>
      <w:r w:rsidR="00AF1FA7" w:rsidRPr="00AF1FA7">
        <w:rPr>
          <w:snapToGrid w:val="0"/>
          <w:lang w:eastAsia="en-US"/>
        </w:rPr>
        <w:t xml:space="preserve"> чл. 4, ал. 2 ЗУО</w:t>
      </w:r>
      <w:r w:rsidR="00CD37E9">
        <w:rPr>
          <w:snapToGrid w:val="0"/>
          <w:lang w:eastAsia="en-US"/>
        </w:rPr>
        <w:t>.</w:t>
      </w:r>
      <w:r w:rsidR="0094242E">
        <w:rPr>
          <w:snapToGrid w:val="0"/>
          <w:lang w:eastAsia="en-US"/>
        </w:rPr>
        <w:t>“.</w:t>
      </w:r>
    </w:p>
    <w:p w:rsidR="0068602B" w:rsidRDefault="00FD7AE7" w:rsidP="00606FBA">
      <w:pPr>
        <w:tabs>
          <w:tab w:val="left" w:pos="284"/>
        </w:tabs>
        <w:spacing w:before="200"/>
        <w:ind w:right="-113"/>
        <w:jc w:val="both"/>
        <w:textAlignment w:val="top"/>
      </w:pPr>
      <w:r w:rsidRPr="00812AD5">
        <w:rPr>
          <w:b/>
          <w:snapToGrid w:val="0"/>
          <w:lang w:eastAsia="en-US"/>
        </w:rPr>
        <w:t xml:space="preserve">§ </w:t>
      </w:r>
      <w:r w:rsidR="00545B62" w:rsidRPr="00812AD5">
        <w:rPr>
          <w:b/>
          <w:snapToGrid w:val="0"/>
          <w:lang w:eastAsia="en-US"/>
        </w:rPr>
        <w:t>9</w:t>
      </w:r>
      <w:r w:rsidRPr="00812AD5">
        <w:rPr>
          <w:b/>
          <w:snapToGrid w:val="0"/>
          <w:lang w:eastAsia="en-US"/>
        </w:rPr>
        <w:t xml:space="preserve">. </w:t>
      </w:r>
      <w:r w:rsidR="006E585F">
        <w:rPr>
          <w:snapToGrid w:val="0"/>
          <w:lang w:eastAsia="en-US"/>
        </w:rPr>
        <w:t>Приложение №</w:t>
      </w:r>
      <w:r w:rsidR="0094242E">
        <w:rPr>
          <w:snapToGrid w:val="0"/>
          <w:lang w:eastAsia="en-US"/>
        </w:rPr>
        <w:t xml:space="preserve"> </w:t>
      </w:r>
      <w:r w:rsidR="006E585F">
        <w:rPr>
          <w:snapToGrid w:val="0"/>
          <w:lang w:eastAsia="en-US"/>
        </w:rPr>
        <w:t>7</w:t>
      </w:r>
      <w:r w:rsidR="000F1147" w:rsidRPr="000F1147">
        <w:t xml:space="preserve"> </w:t>
      </w:r>
      <w:r w:rsidR="000F1147" w:rsidRPr="00CC3681">
        <w:t>към чл. 21, ал. 1 се отменя.</w:t>
      </w:r>
    </w:p>
    <w:p w:rsidR="00B240D3" w:rsidRPr="00812AD5" w:rsidRDefault="00B240D3" w:rsidP="00CC7909">
      <w:pPr>
        <w:tabs>
          <w:tab w:val="left" w:pos="284"/>
        </w:tabs>
        <w:ind w:right="-116"/>
        <w:jc w:val="both"/>
        <w:textAlignment w:val="top"/>
        <w:rPr>
          <w:snapToGrid w:val="0"/>
          <w:lang w:eastAsia="en-US"/>
        </w:rPr>
      </w:pPr>
    </w:p>
    <w:p w:rsidR="00745915" w:rsidRPr="00812AD5" w:rsidRDefault="00545B62" w:rsidP="00606FBA">
      <w:pPr>
        <w:pStyle w:val="Style"/>
        <w:ind w:right="-113"/>
        <w:jc w:val="center"/>
        <w:outlineLvl w:val="0"/>
        <w:rPr>
          <w:b/>
          <w:snapToGrid w:val="0"/>
          <w:sz w:val="22"/>
          <w:szCs w:val="22"/>
          <w:lang w:eastAsia="en-US"/>
        </w:rPr>
      </w:pPr>
      <w:r w:rsidRPr="00812AD5">
        <w:rPr>
          <w:b/>
          <w:snapToGrid w:val="0"/>
          <w:sz w:val="22"/>
          <w:szCs w:val="22"/>
          <w:lang w:eastAsia="en-US"/>
        </w:rPr>
        <w:t>ЗАКЛЮЧИТЕЛН</w:t>
      </w:r>
      <w:r w:rsidR="006E585F">
        <w:rPr>
          <w:b/>
          <w:snapToGrid w:val="0"/>
          <w:sz w:val="22"/>
          <w:szCs w:val="22"/>
          <w:lang w:eastAsia="en-US"/>
        </w:rPr>
        <w:t xml:space="preserve">А </w:t>
      </w:r>
      <w:r w:rsidR="00745915" w:rsidRPr="00812AD5">
        <w:rPr>
          <w:b/>
          <w:snapToGrid w:val="0"/>
          <w:sz w:val="22"/>
          <w:szCs w:val="22"/>
          <w:lang w:eastAsia="en-US"/>
        </w:rPr>
        <w:t>РАЗПОРЕДБА</w:t>
      </w:r>
    </w:p>
    <w:p w:rsidR="00745915" w:rsidRPr="00812AD5" w:rsidRDefault="00745915" w:rsidP="00606FBA">
      <w:pPr>
        <w:pStyle w:val="Style"/>
        <w:spacing w:before="200" w:after="400"/>
        <w:ind w:right="-113"/>
        <w:jc w:val="both"/>
        <w:outlineLvl w:val="0"/>
        <w:rPr>
          <w:snapToGrid w:val="0"/>
          <w:lang w:eastAsia="en-US"/>
        </w:rPr>
      </w:pPr>
      <w:r w:rsidRPr="00812AD5">
        <w:rPr>
          <w:b/>
          <w:snapToGrid w:val="0"/>
          <w:lang w:eastAsia="en-US"/>
        </w:rPr>
        <w:t xml:space="preserve">§ </w:t>
      </w:r>
      <w:r w:rsidR="006E585F">
        <w:rPr>
          <w:b/>
          <w:snapToGrid w:val="0"/>
          <w:lang w:eastAsia="en-US"/>
        </w:rPr>
        <w:t>10</w:t>
      </w:r>
      <w:r w:rsidRPr="00812AD5">
        <w:rPr>
          <w:b/>
          <w:snapToGrid w:val="0"/>
          <w:lang w:eastAsia="en-US"/>
        </w:rPr>
        <w:t>.</w:t>
      </w:r>
      <w:r w:rsidRPr="00812AD5">
        <w:rPr>
          <w:snapToGrid w:val="0"/>
          <w:lang w:eastAsia="en-US"/>
        </w:rPr>
        <w:t xml:space="preserve"> Наредбата влиза в сила </w:t>
      </w:r>
      <w:r w:rsidR="00761B0B">
        <w:rPr>
          <w:snapToGrid w:val="0"/>
          <w:lang w:eastAsia="en-US"/>
        </w:rPr>
        <w:t xml:space="preserve">в деня на обнародването </w:t>
      </w:r>
      <w:r w:rsidR="0094242E">
        <w:rPr>
          <w:snapToGrid w:val="0"/>
          <w:lang w:eastAsia="en-US"/>
        </w:rPr>
        <w:t>ѝ</w:t>
      </w:r>
      <w:r w:rsidR="00761B0B">
        <w:rPr>
          <w:snapToGrid w:val="0"/>
          <w:lang w:eastAsia="en-US"/>
        </w:rPr>
        <w:t xml:space="preserve"> в </w:t>
      </w:r>
      <w:r w:rsidR="000F1147">
        <w:rPr>
          <w:snapToGrid w:val="0"/>
          <w:lang w:eastAsia="en-US"/>
        </w:rPr>
        <w:t>„</w:t>
      </w:r>
      <w:r w:rsidR="00761B0B">
        <w:rPr>
          <w:snapToGrid w:val="0"/>
          <w:lang w:eastAsia="en-US"/>
        </w:rPr>
        <w:t>Държавен вестник</w:t>
      </w:r>
      <w:r w:rsidR="000F1147">
        <w:rPr>
          <w:snapToGrid w:val="0"/>
          <w:lang w:eastAsia="en-US"/>
        </w:rPr>
        <w:t>“</w:t>
      </w:r>
      <w:r w:rsidR="00761B0B">
        <w:rPr>
          <w:snapToGrid w:val="0"/>
          <w:lang w:eastAsia="en-US"/>
        </w:rPr>
        <w:t>.</w:t>
      </w:r>
    </w:p>
    <w:p w:rsidR="00EA7E2B" w:rsidRDefault="00EA7E2B" w:rsidP="00CC7909">
      <w:pPr>
        <w:tabs>
          <w:tab w:val="left" w:pos="4678"/>
        </w:tabs>
        <w:ind w:right="-116"/>
        <w:rPr>
          <w:b/>
          <w:lang w:val="en-US"/>
        </w:rPr>
      </w:pPr>
    </w:p>
    <w:p w:rsidR="00606FBA" w:rsidRDefault="00606FBA" w:rsidP="00CC7909">
      <w:pPr>
        <w:tabs>
          <w:tab w:val="left" w:pos="4678"/>
        </w:tabs>
        <w:ind w:right="-116"/>
        <w:rPr>
          <w:b/>
          <w:lang w:val="ru-RU"/>
        </w:rPr>
      </w:pPr>
    </w:p>
    <w:p w:rsidR="00745915" w:rsidRPr="00812AD5" w:rsidRDefault="00B42196" w:rsidP="00CC7909">
      <w:pPr>
        <w:tabs>
          <w:tab w:val="left" w:pos="4678"/>
        </w:tabs>
        <w:ind w:right="-116"/>
        <w:rPr>
          <w:b/>
          <w:lang w:val="ru-RU"/>
        </w:rPr>
      </w:pPr>
      <w:r w:rsidRPr="00812AD5">
        <w:rPr>
          <w:b/>
          <w:lang w:val="ru-RU"/>
        </w:rPr>
        <w:t>АСЕН ЛИЧЕВ</w:t>
      </w:r>
    </w:p>
    <w:p w:rsidR="00745915" w:rsidRDefault="00745915" w:rsidP="00CC7909">
      <w:pPr>
        <w:tabs>
          <w:tab w:val="left" w:pos="4678"/>
        </w:tabs>
        <w:ind w:right="-116"/>
        <w:rPr>
          <w:b/>
          <w:lang w:val="ru-RU"/>
        </w:rPr>
      </w:pPr>
      <w:r w:rsidRPr="00812AD5">
        <w:rPr>
          <w:b/>
          <w:lang w:val="ru-RU"/>
        </w:rPr>
        <w:t>МИНИСТЪР НА ОКОЛНАТА СРЕДА И ВОДИТЕ</w:t>
      </w:r>
    </w:p>
    <w:p w:rsidR="004E7D97" w:rsidRPr="007D7C7A" w:rsidRDefault="004E7D97" w:rsidP="00CC7909">
      <w:pPr>
        <w:tabs>
          <w:tab w:val="left" w:pos="4678"/>
        </w:tabs>
        <w:ind w:right="-116"/>
        <w:rPr>
          <w:b/>
          <w:lang w:val="ru-RU"/>
        </w:rPr>
      </w:pPr>
    </w:p>
    <w:p w:rsidR="00606FBA" w:rsidRDefault="00606FBA" w:rsidP="00CC7909">
      <w:pPr>
        <w:pStyle w:val="Style"/>
        <w:ind w:right="-116"/>
        <w:jc w:val="both"/>
        <w:outlineLvl w:val="0"/>
        <w:rPr>
          <w:b/>
          <w:snapToGrid w:val="0"/>
          <w:lang w:eastAsia="en-US"/>
        </w:rPr>
      </w:pPr>
    </w:p>
    <w:p w:rsidR="006E585F" w:rsidRDefault="006E585F" w:rsidP="00CC7909">
      <w:pPr>
        <w:pStyle w:val="Style"/>
        <w:ind w:right="-116"/>
        <w:jc w:val="both"/>
        <w:outlineLvl w:val="0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Д-Р СТОЙЧО КАЦАРОВ</w:t>
      </w:r>
    </w:p>
    <w:p w:rsidR="006E585F" w:rsidRPr="006E585F" w:rsidRDefault="006E585F" w:rsidP="00CC7909">
      <w:pPr>
        <w:pStyle w:val="Style"/>
        <w:ind w:right="-116"/>
        <w:jc w:val="both"/>
        <w:outlineLvl w:val="0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>МИНИСТЪР НА ЗДРАВЕОПАЗВАНЕТО</w:t>
      </w:r>
    </w:p>
    <w:p w:rsidR="00606FBA" w:rsidRDefault="00606FBA" w:rsidP="00606FBA">
      <w:pPr>
        <w:rPr>
          <w:b/>
          <w:sz w:val="20"/>
          <w:szCs w:val="20"/>
          <w:lang w:eastAsia="en-US"/>
        </w:rPr>
      </w:pPr>
    </w:p>
    <w:p w:rsidR="00606FBA" w:rsidRDefault="00606FBA" w:rsidP="00606FBA">
      <w:pPr>
        <w:rPr>
          <w:b/>
          <w:sz w:val="20"/>
          <w:szCs w:val="20"/>
          <w:lang w:eastAsia="en-US"/>
        </w:rPr>
      </w:pPr>
    </w:p>
    <w:p w:rsidR="00606FBA" w:rsidRDefault="00606FBA" w:rsidP="00606FBA">
      <w:pPr>
        <w:rPr>
          <w:b/>
          <w:sz w:val="20"/>
          <w:szCs w:val="20"/>
          <w:lang w:eastAsia="en-US"/>
        </w:rPr>
      </w:pPr>
    </w:p>
    <w:sectPr w:rsidR="00606FBA" w:rsidSect="00606FBA">
      <w:footerReference w:type="default" r:id="rId8"/>
      <w:pgSz w:w="12240" w:h="15840"/>
      <w:pgMar w:top="993" w:right="1440" w:bottom="993" w:left="1418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75" w:rsidRDefault="00710975" w:rsidP="00120401">
      <w:r>
        <w:separator/>
      </w:r>
    </w:p>
  </w:endnote>
  <w:endnote w:type="continuationSeparator" w:id="0">
    <w:p w:rsidR="00710975" w:rsidRDefault="00710975" w:rsidP="001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68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675" w:rsidRDefault="00284675" w:rsidP="00606FBA">
        <w:pPr>
          <w:pStyle w:val="Footer"/>
          <w:tabs>
            <w:tab w:val="clear" w:pos="9406"/>
            <w:tab w:val="right" w:pos="9072"/>
          </w:tabs>
          <w:ind w:right="-11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675" w:rsidRDefault="00284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75" w:rsidRDefault="00710975" w:rsidP="00120401">
      <w:r>
        <w:separator/>
      </w:r>
    </w:p>
  </w:footnote>
  <w:footnote w:type="continuationSeparator" w:id="0">
    <w:p w:rsidR="00710975" w:rsidRDefault="00710975" w:rsidP="001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59B"/>
    <w:multiLevelType w:val="hybridMultilevel"/>
    <w:tmpl w:val="9266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2C26"/>
    <w:multiLevelType w:val="hybridMultilevel"/>
    <w:tmpl w:val="4CBC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1B5"/>
    <w:multiLevelType w:val="hybridMultilevel"/>
    <w:tmpl w:val="402A1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75006"/>
    <w:multiLevelType w:val="hybridMultilevel"/>
    <w:tmpl w:val="0C7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5B1853"/>
    <w:multiLevelType w:val="hybridMultilevel"/>
    <w:tmpl w:val="7C100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EBC"/>
    <w:multiLevelType w:val="hybridMultilevel"/>
    <w:tmpl w:val="414ECEFE"/>
    <w:lvl w:ilvl="0" w:tplc="8884A5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073E1"/>
    <w:multiLevelType w:val="hybridMultilevel"/>
    <w:tmpl w:val="A486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5EE5"/>
    <w:multiLevelType w:val="hybridMultilevel"/>
    <w:tmpl w:val="508A432A"/>
    <w:lvl w:ilvl="0" w:tplc="07E2C0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1136AD"/>
    <w:multiLevelType w:val="hybridMultilevel"/>
    <w:tmpl w:val="0A5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82177D"/>
    <w:multiLevelType w:val="hybridMultilevel"/>
    <w:tmpl w:val="B3D44F4A"/>
    <w:lvl w:ilvl="0" w:tplc="35B85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6A6568"/>
    <w:multiLevelType w:val="hybridMultilevel"/>
    <w:tmpl w:val="01A2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91DA8"/>
    <w:multiLevelType w:val="hybridMultilevel"/>
    <w:tmpl w:val="3A06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23390"/>
    <w:multiLevelType w:val="hybridMultilevel"/>
    <w:tmpl w:val="3E9A24D0"/>
    <w:lvl w:ilvl="0" w:tplc="CB869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068F0"/>
    <w:multiLevelType w:val="hybridMultilevel"/>
    <w:tmpl w:val="2E0287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EE1"/>
    <w:multiLevelType w:val="hybridMultilevel"/>
    <w:tmpl w:val="AAC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B69EB"/>
    <w:multiLevelType w:val="hybridMultilevel"/>
    <w:tmpl w:val="771865B6"/>
    <w:lvl w:ilvl="0" w:tplc="6950B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91451"/>
    <w:multiLevelType w:val="hybridMultilevel"/>
    <w:tmpl w:val="A486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7"/>
    <w:rsid w:val="00005093"/>
    <w:rsid w:val="00023424"/>
    <w:rsid w:val="0004117A"/>
    <w:rsid w:val="00043894"/>
    <w:rsid w:val="000448A9"/>
    <w:rsid w:val="00090C94"/>
    <w:rsid w:val="000A36F6"/>
    <w:rsid w:val="000B1765"/>
    <w:rsid w:val="000D133A"/>
    <w:rsid w:val="000F1147"/>
    <w:rsid w:val="000F6471"/>
    <w:rsid w:val="00113AE1"/>
    <w:rsid w:val="001144B2"/>
    <w:rsid w:val="00120401"/>
    <w:rsid w:val="00121740"/>
    <w:rsid w:val="0014111B"/>
    <w:rsid w:val="001814B9"/>
    <w:rsid w:val="00194D02"/>
    <w:rsid w:val="001A29D9"/>
    <w:rsid w:val="001D46A1"/>
    <w:rsid w:val="0020222B"/>
    <w:rsid w:val="00214D79"/>
    <w:rsid w:val="0024516F"/>
    <w:rsid w:val="00263DBC"/>
    <w:rsid w:val="00280586"/>
    <w:rsid w:val="00284675"/>
    <w:rsid w:val="00285C62"/>
    <w:rsid w:val="002925C1"/>
    <w:rsid w:val="002A6303"/>
    <w:rsid w:val="002B6B53"/>
    <w:rsid w:val="00313D9D"/>
    <w:rsid w:val="00315E26"/>
    <w:rsid w:val="00321F57"/>
    <w:rsid w:val="00331E28"/>
    <w:rsid w:val="003401EE"/>
    <w:rsid w:val="0037289A"/>
    <w:rsid w:val="00373566"/>
    <w:rsid w:val="003845C9"/>
    <w:rsid w:val="00385516"/>
    <w:rsid w:val="00395708"/>
    <w:rsid w:val="00395B92"/>
    <w:rsid w:val="00396CCD"/>
    <w:rsid w:val="00397767"/>
    <w:rsid w:val="003A3E2E"/>
    <w:rsid w:val="003C2C44"/>
    <w:rsid w:val="003F57D9"/>
    <w:rsid w:val="003F622C"/>
    <w:rsid w:val="00413F02"/>
    <w:rsid w:val="004326C2"/>
    <w:rsid w:val="00483A3A"/>
    <w:rsid w:val="004903EB"/>
    <w:rsid w:val="004A0614"/>
    <w:rsid w:val="004B1034"/>
    <w:rsid w:val="004D5010"/>
    <w:rsid w:val="004E5E68"/>
    <w:rsid w:val="004E7D97"/>
    <w:rsid w:val="004F10C5"/>
    <w:rsid w:val="00503D07"/>
    <w:rsid w:val="00514182"/>
    <w:rsid w:val="005174BD"/>
    <w:rsid w:val="00545B62"/>
    <w:rsid w:val="0057653D"/>
    <w:rsid w:val="005776DD"/>
    <w:rsid w:val="00582A34"/>
    <w:rsid w:val="00587443"/>
    <w:rsid w:val="0059365A"/>
    <w:rsid w:val="00595FA8"/>
    <w:rsid w:val="005B1EE3"/>
    <w:rsid w:val="005C3183"/>
    <w:rsid w:val="005D262D"/>
    <w:rsid w:val="005F54BD"/>
    <w:rsid w:val="00606FBA"/>
    <w:rsid w:val="006458AA"/>
    <w:rsid w:val="0068602B"/>
    <w:rsid w:val="00690038"/>
    <w:rsid w:val="006C7160"/>
    <w:rsid w:val="006D7401"/>
    <w:rsid w:val="006E139B"/>
    <w:rsid w:val="006E585F"/>
    <w:rsid w:val="00701B55"/>
    <w:rsid w:val="007056AC"/>
    <w:rsid w:val="00710975"/>
    <w:rsid w:val="00710F26"/>
    <w:rsid w:val="00721890"/>
    <w:rsid w:val="00745915"/>
    <w:rsid w:val="00750B47"/>
    <w:rsid w:val="00761B0B"/>
    <w:rsid w:val="00764C58"/>
    <w:rsid w:val="007659D0"/>
    <w:rsid w:val="00765AFD"/>
    <w:rsid w:val="0079344D"/>
    <w:rsid w:val="007A37B2"/>
    <w:rsid w:val="007C279A"/>
    <w:rsid w:val="007C7762"/>
    <w:rsid w:val="007C78CD"/>
    <w:rsid w:val="007D254B"/>
    <w:rsid w:val="007E0576"/>
    <w:rsid w:val="007E2AF0"/>
    <w:rsid w:val="007F702B"/>
    <w:rsid w:val="00812AD5"/>
    <w:rsid w:val="00816275"/>
    <w:rsid w:val="00825159"/>
    <w:rsid w:val="00853014"/>
    <w:rsid w:val="00881C39"/>
    <w:rsid w:val="00882BD6"/>
    <w:rsid w:val="008C18C8"/>
    <w:rsid w:val="008D415E"/>
    <w:rsid w:val="008D4FB7"/>
    <w:rsid w:val="009065C5"/>
    <w:rsid w:val="009158B8"/>
    <w:rsid w:val="0094242E"/>
    <w:rsid w:val="0097628F"/>
    <w:rsid w:val="00985A2E"/>
    <w:rsid w:val="009B25B4"/>
    <w:rsid w:val="009E6540"/>
    <w:rsid w:val="009F1E98"/>
    <w:rsid w:val="009F3735"/>
    <w:rsid w:val="009F7741"/>
    <w:rsid w:val="00A23E80"/>
    <w:rsid w:val="00A25263"/>
    <w:rsid w:val="00A31605"/>
    <w:rsid w:val="00A36280"/>
    <w:rsid w:val="00A40A03"/>
    <w:rsid w:val="00A50749"/>
    <w:rsid w:val="00A767AB"/>
    <w:rsid w:val="00AB159E"/>
    <w:rsid w:val="00AB7132"/>
    <w:rsid w:val="00AC4C96"/>
    <w:rsid w:val="00AF1FA7"/>
    <w:rsid w:val="00AF49AA"/>
    <w:rsid w:val="00B05BF8"/>
    <w:rsid w:val="00B159AE"/>
    <w:rsid w:val="00B240D3"/>
    <w:rsid w:val="00B33E88"/>
    <w:rsid w:val="00B3624C"/>
    <w:rsid w:val="00B42196"/>
    <w:rsid w:val="00B731A7"/>
    <w:rsid w:val="00B80E74"/>
    <w:rsid w:val="00BA0EE1"/>
    <w:rsid w:val="00BA5D2E"/>
    <w:rsid w:val="00BD25C8"/>
    <w:rsid w:val="00BD6A3B"/>
    <w:rsid w:val="00BE09FD"/>
    <w:rsid w:val="00BF072B"/>
    <w:rsid w:val="00C01A6A"/>
    <w:rsid w:val="00C05E2D"/>
    <w:rsid w:val="00C10BFD"/>
    <w:rsid w:val="00C2081D"/>
    <w:rsid w:val="00C2435A"/>
    <w:rsid w:val="00C30DC6"/>
    <w:rsid w:val="00C337AF"/>
    <w:rsid w:val="00C340BD"/>
    <w:rsid w:val="00C4641A"/>
    <w:rsid w:val="00CC7909"/>
    <w:rsid w:val="00CD0151"/>
    <w:rsid w:val="00CD0996"/>
    <w:rsid w:val="00CD37E9"/>
    <w:rsid w:val="00CE37AA"/>
    <w:rsid w:val="00D33E2C"/>
    <w:rsid w:val="00D348EA"/>
    <w:rsid w:val="00DB01FF"/>
    <w:rsid w:val="00DC7E98"/>
    <w:rsid w:val="00E1493E"/>
    <w:rsid w:val="00E164B3"/>
    <w:rsid w:val="00E3072F"/>
    <w:rsid w:val="00E51424"/>
    <w:rsid w:val="00E63346"/>
    <w:rsid w:val="00E6455A"/>
    <w:rsid w:val="00E66EED"/>
    <w:rsid w:val="00E741FF"/>
    <w:rsid w:val="00E94EE6"/>
    <w:rsid w:val="00EA5F68"/>
    <w:rsid w:val="00EA692C"/>
    <w:rsid w:val="00EA7E2B"/>
    <w:rsid w:val="00EB2418"/>
    <w:rsid w:val="00EB5D10"/>
    <w:rsid w:val="00EC43B9"/>
    <w:rsid w:val="00EE20B7"/>
    <w:rsid w:val="00EF1121"/>
    <w:rsid w:val="00F05688"/>
    <w:rsid w:val="00F05BF9"/>
    <w:rsid w:val="00F3724A"/>
    <w:rsid w:val="00F722AB"/>
    <w:rsid w:val="00F80878"/>
    <w:rsid w:val="00F83BB9"/>
    <w:rsid w:val="00F8602F"/>
    <w:rsid w:val="00FA459F"/>
    <w:rsid w:val="00FA71D0"/>
    <w:rsid w:val="00FC06FF"/>
    <w:rsid w:val="00FC0F28"/>
    <w:rsid w:val="00FC75E2"/>
    <w:rsid w:val="00FD2868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AF59C-9111-4551-BEF9-E1F9D5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741"/>
    <w:pPr>
      <w:keepNext/>
      <w:jc w:val="center"/>
      <w:outlineLvl w:val="0"/>
    </w:pPr>
    <w:rPr>
      <w:rFonts w:ascii="Courier" w:hAnsi="Courier" w:cs="Courier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45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4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40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204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3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A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9"/>
    <w:rsid w:val="009F7741"/>
    <w:rPr>
      <w:rFonts w:ascii="Courier" w:eastAsia="Times New Roman" w:hAnsi="Courier" w:cs="Courier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65C5"/>
    <w:rPr>
      <w:color w:val="0000FF"/>
      <w:u w:val="single"/>
    </w:rPr>
  </w:style>
  <w:style w:type="character" w:customStyle="1" w:styleId="newdocreference">
    <w:name w:val="newdocreference"/>
    <w:basedOn w:val="DefaultParagraphFont"/>
    <w:rsid w:val="009065C5"/>
  </w:style>
  <w:style w:type="character" w:customStyle="1" w:styleId="samedocreference">
    <w:name w:val="samedocreference"/>
    <w:basedOn w:val="DefaultParagraphFont"/>
    <w:rsid w:val="009065C5"/>
  </w:style>
  <w:style w:type="character" w:styleId="CommentReference">
    <w:name w:val="annotation reference"/>
    <w:basedOn w:val="DefaultParagraphFont"/>
    <w:uiPriority w:val="99"/>
    <w:semiHidden/>
    <w:unhideWhenUsed/>
    <w:rsid w:val="00FA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1D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1D0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0CCD-056B-4E3F-B1A0-62AC29C2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Atanas Dishkelov</cp:lastModifiedBy>
  <cp:revision>2</cp:revision>
  <cp:lastPrinted>2021-07-16T12:44:00Z</cp:lastPrinted>
  <dcterms:created xsi:type="dcterms:W3CDTF">2021-10-25T07:00:00Z</dcterms:created>
  <dcterms:modified xsi:type="dcterms:W3CDTF">2021-10-25T07:00:00Z</dcterms:modified>
</cp:coreProperties>
</file>